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25" w:rsidRDefault="00320725">
      <w:pPr>
        <w:rPr>
          <w:b/>
        </w:rPr>
      </w:pPr>
      <w:r>
        <w:rPr>
          <w:b/>
        </w:rPr>
        <w:t xml:space="preserve">Audit </w:t>
      </w:r>
      <w:r w:rsidR="00863F39">
        <w:rPr>
          <w:b/>
        </w:rPr>
        <w:t xml:space="preserve">and Governance </w:t>
      </w:r>
      <w:r>
        <w:rPr>
          <w:b/>
        </w:rPr>
        <w:t>Committee</w:t>
      </w:r>
    </w:p>
    <w:p w:rsidR="00320725" w:rsidRDefault="00320725">
      <w:r>
        <w:t xml:space="preserve">Meeting to be held on </w:t>
      </w:r>
      <w:r w:rsidR="008132D4">
        <w:t>30</w:t>
      </w:r>
      <w:r w:rsidR="00CF2AE5">
        <w:t xml:space="preserve"> June 20</w:t>
      </w:r>
      <w:r w:rsidR="00797671">
        <w:t>1</w:t>
      </w:r>
      <w:r w:rsidR="008132D4">
        <w:t>4</w:t>
      </w:r>
    </w:p>
    <w:p w:rsidR="00320725" w:rsidRDefault="0032072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20725">
        <w:tc>
          <w:tcPr>
            <w:tcW w:w="3260" w:type="dxa"/>
          </w:tcPr>
          <w:p w:rsidR="00320725" w:rsidRDefault="00320725">
            <w:pPr>
              <w:pStyle w:val="BodyText"/>
            </w:pPr>
            <w:r>
              <w:t>Electoral Division affected:</w:t>
            </w:r>
          </w:p>
          <w:p w:rsidR="00320725" w:rsidRDefault="00320725">
            <w:pPr>
              <w:rPr>
                <w:u w:val="single"/>
              </w:rPr>
            </w:pPr>
            <w:r>
              <w:t>All</w:t>
            </w:r>
          </w:p>
        </w:tc>
      </w:tr>
    </w:tbl>
    <w:p w:rsidR="00320725" w:rsidRDefault="00320725">
      <w:pPr>
        <w:rPr>
          <w:u w:val="single"/>
        </w:rPr>
      </w:pPr>
    </w:p>
    <w:p w:rsidR="00622ECB" w:rsidRDefault="00F247DA" w:rsidP="00F247DA">
      <w:pPr>
        <w:rPr>
          <w:b/>
        </w:rPr>
      </w:pPr>
      <w:bookmarkStart w:id="0" w:name="_GoBack"/>
      <w:r w:rsidRPr="00F247DA">
        <w:rPr>
          <w:b/>
        </w:rPr>
        <w:t xml:space="preserve">Response of </w:t>
      </w:r>
      <w:r w:rsidR="00797671">
        <w:rPr>
          <w:b/>
        </w:rPr>
        <w:t xml:space="preserve">the Audit and Governance Committee </w:t>
      </w:r>
      <w:r w:rsidR="00447193">
        <w:rPr>
          <w:b/>
        </w:rPr>
        <w:t>C</w:t>
      </w:r>
      <w:r w:rsidR="00797671">
        <w:rPr>
          <w:b/>
        </w:rPr>
        <w:t xml:space="preserve">hair </w:t>
      </w:r>
      <w:r w:rsidRPr="00F247DA">
        <w:rPr>
          <w:b/>
        </w:rPr>
        <w:t xml:space="preserve">to </w:t>
      </w:r>
      <w:r w:rsidR="00797671">
        <w:rPr>
          <w:b/>
        </w:rPr>
        <w:t xml:space="preserve">Grant Thornton's </w:t>
      </w:r>
      <w:r w:rsidRPr="00F247DA">
        <w:rPr>
          <w:b/>
        </w:rPr>
        <w:t xml:space="preserve">request for information to support its compliance with International Standards on Auditing </w:t>
      </w:r>
    </w:p>
    <w:bookmarkEnd w:id="0"/>
    <w:p w:rsidR="008A5168" w:rsidRPr="00622ECB" w:rsidRDefault="00CB7E86" w:rsidP="00F247DA">
      <w:r w:rsidRPr="00622ECB">
        <w:t>(</w:t>
      </w:r>
      <w:r w:rsidR="00320725" w:rsidRPr="00622ECB">
        <w:t>A</w:t>
      </w:r>
      <w:r w:rsidR="00622ECB" w:rsidRPr="00622ECB">
        <w:t>ppendices</w:t>
      </w:r>
      <w:r w:rsidR="007B435B" w:rsidRPr="00622ECB">
        <w:t xml:space="preserve"> </w:t>
      </w:r>
      <w:r w:rsidRPr="00622ECB">
        <w:t>‘</w:t>
      </w:r>
      <w:r w:rsidR="00320725" w:rsidRPr="00622ECB">
        <w:t>A</w:t>
      </w:r>
      <w:r w:rsidRPr="00622ECB">
        <w:t>’</w:t>
      </w:r>
      <w:r w:rsidR="00320725" w:rsidRPr="00622ECB">
        <w:t xml:space="preserve"> </w:t>
      </w:r>
      <w:r w:rsidR="00622ECB" w:rsidRPr="00622ECB">
        <w:t>and 'B' refer</w:t>
      </w:r>
      <w:r w:rsidRPr="00622ECB">
        <w:t>)</w:t>
      </w:r>
    </w:p>
    <w:p w:rsidR="00320725" w:rsidRPr="0029286F" w:rsidRDefault="00320725">
      <w:pPr>
        <w:ind w:left="709" w:hanging="709"/>
        <w:rPr>
          <w:sz w:val="20"/>
        </w:rPr>
      </w:pPr>
    </w:p>
    <w:p w:rsidR="00F247DA" w:rsidRDefault="00320725" w:rsidP="00D14C04">
      <w:r>
        <w:t>Contact for further information:</w:t>
      </w:r>
      <w:r w:rsidR="00F247DA">
        <w:t xml:space="preserve"> </w:t>
      </w:r>
      <w:r w:rsidR="00D14C04">
        <w:t>Gill Kilpatrick</w:t>
      </w:r>
      <w:r>
        <w:t xml:space="preserve">, </w:t>
      </w:r>
      <w:r w:rsidR="00FA7C09">
        <w:t>C</w:t>
      </w:r>
      <w:r w:rsidR="00D14C04">
        <w:t xml:space="preserve">ounty </w:t>
      </w:r>
      <w:r w:rsidR="00FA7C09">
        <w:t>T</w:t>
      </w:r>
      <w:r w:rsidR="00D14C04">
        <w:t xml:space="preserve">reasurer </w:t>
      </w:r>
      <w:r>
        <w:t>(01772) 534</w:t>
      </w:r>
      <w:r w:rsidR="00F04580">
        <w:t>7</w:t>
      </w:r>
      <w:r w:rsidR="008132D4">
        <w:t>15</w:t>
      </w:r>
    </w:p>
    <w:p w:rsidR="00320725" w:rsidRDefault="0032072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20725">
        <w:tc>
          <w:tcPr>
            <w:tcW w:w="9180" w:type="dxa"/>
          </w:tcPr>
          <w:p w:rsidR="00320725" w:rsidRDefault="00320725" w:rsidP="0029286F">
            <w:pPr>
              <w:pStyle w:val="Heading6"/>
              <w:keepNext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ED6841" w:rsidRPr="003F68C8" w:rsidRDefault="00EA1728" w:rsidP="0029286F">
            <w:pPr>
              <w:spacing w:before="120" w:after="120"/>
            </w:pPr>
            <w:r>
              <w:t xml:space="preserve">The </w:t>
            </w:r>
            <w:r w:rsidR="00797671">
              <w:t>external auditor, Grant Thornton,</w:t>
            </w:r>
            <w:r>
              <w:t xml:space="preserve"> is obliged to comply with International Auditing Standards</w:t>
            </w:r>
            <w:r w:rsidR="00593D78">
              <w:t xml:space="preserve"> </w:t>
            </w:r>
            <w:r w:rsidR="00A8723F">
              <w:t>and</w:t>
            </w:r>
            <w:r w:rsidR="00ED6841">
              <w:t xml:space="preserve">, although it has a good understanding of how the Audit </w:t>
            </w:r>
            <w:r w:rsidR="00797671">
              <w:t xml:space="preserve">and Governance </w:t>
            </w:r>
            <w:r w:rsidR="00ED6841">
              <w:t xml:space="preserve">Committee gains assurance over management processes and arrangements, it is required formally </w:t>
            </w:r>
            <w:r w:rsidR="00616BA4" w:rsidRPr="003F68C8">
              <w:t xml:space="preserve">to </w:t>
            </w:r>
            <w:r w:rsidR="00ED6841" w:rsidRPr="003F68C8">
              <w:t>update this understanding annually.</w:t>
            </w:r>
          </w:p>
          <w:p w:rsidR="00622ECB" w:rsidRPr="003F68C8" w:rsidRDefault="00616BA4" w:rsidP="0029286F">
            <w:pPr>
              <w:spacing w:before="120" w:after="120"/>
            </w:pPr>
            <w:r w:rsidRPr="003F68C8">
              <w:t>T</w:t>
            </w:r>
            <w:r w:rsidR="00A15CE1" w:rsidRPr="003F68C8">
              <w:t xml:space="preserve">he </w:t>
            </w:r>
            <w:r w:rsidR="00622ECB" w:rsidRPr="003F68C8">
              <w:t xml:space="preserve">Chair of the </w:t>
            </w:r>
            <w:r w:rsidR="00DF2C3E" w:rsidRPr="003F68C8">
              <w:t xml:space="preserve">Audit </w:t>
            </w:r>
            <w:r w:rsidR="00797671" w:rsidRPr="003F68C8">
              <w:t xml:space="preserve">and Governance </w:t>
            </w:r>
            <w:r w:rsidR="00DF2C3E" w:rsidRPr="003F68C8">
              <w:t>Committee</w:t>
            </w:r>
            <w:r w:rsidR="00275017" w:rsidRPr="003F68C8">
              <w:t xml:space="preserve"> </w:t>
            </w:r>
            <w:r w:rsidR="0029286F" w:rsidRPr="003F68C8">
              <w:t>ha</w:t>
            </w:r>
            <w:r w:rsidR="00DF2C3E" w:rsidRPr="003F68C8">
              <w:t>s</w:t>
            </w:r>
            <w:r w:rsidR="0029286F" w:rsidRPr="003F68C8">
              <w:t xml:space="preserve"> been asked </w:t>
            </w:r>
            <w:r w:rsidR="00275017" w:rsidRPr="003F68C8">
              <w:t xml:space="preserve">to provide </w:t>
            </w:r>
            <w:r w:rsidR="00A15CE1" w:rsidRPr="003F68C8">
              <w:t>information</w:t>
            </w:r>
            <w:r w:rsidR="0029286F" w:rsidRPr="003F68C8">
              <w:t xml:space="preserve"> </w:t>
            </w:r>
            <w:r w:rsidRPr="003F68C8">
              <w:t xml:space="preserve">in respect of Lancashire County Council </w:t>
            </w:r>
            <w:r w:rsidR="00622ECB" w:rsidRPr="003F68C8">
              <w:t>relating to:</w:t>
            </w:r>
          </w:p>
          <w:p w:rsidR="00622ECB" w:rsidRDefault="00622ECB" w:rsidP="00622ECB">
            <w:pPr>
              <w:pStyle w:val="Ruth-bullet"/>
              <w:rPr>
                <w:rFonts w:ascii="Arial" w:hAnsi="Arial" w:cs="Arial"/>
              </w:rPr>
            </w:pPr>
            <w:r w:rsidRPr="00622ECB">
              <w:rPr>
                <w:rFonts w:ascii="Arial" w:hAnsi="Arial" w:cs="Arial"/>
              </w:rPr>
              <w:t>fraud and internal control</w:t>
            </w:r>
            <w:r>
              <w:rPr>
                <w:rFonts w:ascii="Arial" w:hAnsi="Arial" w:cs="Arial"/>
              </w:rPr>
              <w:t>;</w:t>
            </w:r>
          </w:p>
          <w:p w:rsidR="00622ECB" w:rsidRDefault="00622ECB" w:rsidP="00622ECB">
            <w:pPr>
              <w:pStyle w:val="Ruth-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laws and regulations;</w:t>
            </w:r>
            <w:r w:rsidR="008132D4">
              <w:rPr>
                <w:rFonts w:ascii="Arial" w:hAnsi="Arial" w:cs="Arial"/>
              </w:rPr>
              <w:t xml:space="preserve"> and</w:t>
            </w:r>
          </w:p>
          <w:p w:rsidR="00622ECB" w:rsidRPr="008132D4" w:rsidRDefault="00622ECB" w:rsidP="00622ECB">
            <w:pPr>
              <w:pStyle w:val="Ruth-bullet"/>
              <w:rPr>
                <w:rFonts w:ascii="Arial" w:hAnsi="Arial" w:cs="Arial"/>
              </w:rPr>
            </w:pPr>
            <w:proofErr w:type="gramStart"/>
            <w:r w:rsidRPr="008132D4">
              <w:rPr>
                <w:rFonts w:ascii="Arial" w:hAnsi="Arial" w:cs="Arial"/>
              </w:rPr>
              <w:t>litigation</w:t>
            </w:r>
            <w:proofErr w:type="gramEnd"/>
            <w:r w:rsidRPr="008132D4">
              <w:rPr>
                <w:rFonts w:ascii="Arial" w:hAnsi="Arial" w:cs="Arial"/>
              </w:rPr>
              <w:t xml:space="preserve"> and claims</w:t>
            </w:r>
            <w:r w:rsidR="008132D4" w:rsidRPr="008132D4">
              <w:rPr>
                <w:rFonts w:ascii="Arial" w:hAnsi="Arial" w:cs="Arial"/>
              </w:rPr>
              <w:t>.</w:t>
            </w:r>
          </w:p>
          <w:p w:rsidR="00275017" w:rsidRPr="004A6C6C" w:rsidRDefault="008A5168" w:rsidP="0029286F">
            <w:pPr>
              <w:spacing w:before="120" w:after="120"/>
              <w:rPr>
                <w:rFonts w:cs="Arial"/>
              </w:rPr>
            </w:pPr>
            <w:r w:rsidRPr="004A6C6C">
              <w:rPr>
                <w:rFonts w:cs="Arial"/>
              </w:rPr>
              <w:t xml:space="preserve">A response has been prepared for consideration by the </w:t>
            </w:r>
            <w:r w:rsidR="0029286F" w:rsidRPr="004A6C6C">
              <w:rPr>
                <w:rFonts w:cs="Arial"/>
              </w:rPr>
              <w:t>c</w:t>
            </w:r>
            <w:r w:rsidRPr="004A6C6C">
              <w:rPr>
                <w:rFonts w:cs="Arial"/>
              </w:rPr>
              <w:t xml:space="preserve">ommittee </w:t>
            </w:r>
            <w:r w:rsidR="004F3197" w:rsidRPr="004A6C6C">
              <w:rPr>
                <w:rFonts w:cs="Arial"/>
              </w:rPr>
              <w:t xml:space="preserve">and </w:t>
            </w:r>
            <w:r w:rsidRPr="004A6C6C">
              <w:rPr>
                <w:rFonts w:cs="Arial"/>
              </w:rPr>
              <w:t xml:space="preserve">is attached at Appendix </w:t>
            </w:r>
            <w:r w:rsidR="004F3197" w:rsidRPr="004A6C6C">
              <w:rPr>
                <w:rFonts w:cs="Arial"/>
              </w:rPr>
              <w:t>A</w:t>
            </w:r>
            <w:r w:rsidR="00622ECB">
              <w:rPr>
                <w:rFonts w:cs="Arial"/>
              </w:rPr>
              <w:t xml:space="preserve">. The letter from </w:t>
            </w:r>
            <w:r w:rsidR="00797671">
              <w:rPr>
                <w:rFonts w:cs="Arial"/>
              </w:rPr>
              <w:t>Grant Thornton</w:t>
            </w:r>
            <w:r w:rsidR="00622ECB">
              <w:rPr>
                <w:rFonts w:cs="Arial"/>
              </w:rPr>
              <w:t xml:space="preserve"> is attached at Appendix B.</w:t>
            </w:r>
          </w:p>
          <w:p w:rsidR="00320725" w:rsidRPr="004A6C6C" w:rsidRDefault="00320725" w:rsidP="0029286F">
            <w:pPr>
              <w:pStyle w:val="Heading5"/>
              <w:keepNext w:val="0"/>
              <w:spacing w:before="120" w:after="120"/>
              <w:rPr>
                <w:rFonts w:ascii="Arial" w:hAnsi="Arial" w:cs="Arial"/>
                <w:b w:val="0"/>
                <w:u w:val="none"/>
              </w:rPr>
            </w:pPr>
            <w:r w:rsidRPr="004A6C6C">
              <w:rPr>
                <w:rFonts w:ascii="Arial" w:hAnsi="Arial" w:cs="Arial"/>
                <w:u w:val="none"/>
              </w:rPr>
              <w:t>Recommendation</w:t>
            </w:r>
          </w:p>
          <w:p w:rsidR="008A5168" w:rsidRPr="004A6C6C" w:rsidRDefault="008A5168" w:rsidP="0029286F">
            <w:pPr>
              <w:spacing w:before="120" w:after="120"/>
              <w:rPr>
                <w:rFonts w:cs="Arial"/>
              </w:rPr>
            </w:pPr>
            <w:r w:rsidRPr="004A6C6C">
              <w:rPr>
                <w:rFonts w:cs="Arial"/>
              </w:rPr>
              <w:t>It is recommended that:</w:t>
            </w:r>
          </w:p>
          <w:p w:rsidR="008A5168" w:rsidRPr="008A5168" w:rsidRDefault="00EA2D3B" w:rsidP="0029286F">
            <w:pPr>
              <w:numPr>
                <w:ilvl w:val="0"/>
                <w:numId w:val="5"/>
              </w:numPr>
              <w:spacing w:before="120" w:after="120"/>
            </w:pPr>
            <w:r>
              <w:rPr>
                <w:rFonts w:cs="Arial"/>
              </w:rPr>
              <w:t>T</w:t>
            </w:r>
            <w:r w:rsidR="008A5168" w:rsidRPr="004A6C6C">
              <w:rPr>
                <w:rFonts w:cs="Arial"/>
              </w:rPr>
              <w:t>he response attached at Appendix</w:t>
            </w:r>
            <w:r w:rsidR="004F3197" w:rsidRPr="004A6C6C">
              <w:rPr>
                <w:rFonts w:cs="Arial"/>
              </w:rPr>
              <w:t xml:space="preserve"> A </w:t>
            </w:r>
            <w:r w:rsidR="008A5168" w:rsidRPr="004A6C6C">
              <w:rPr>
                <w:rFonts w:cs="Arial"/>
              </w:rPr>
              <w:t>is con</w:t>
            </w:r>
            <w:r w:rsidR="008A5168">
              <w:t>sidered and approved.</w:t>
            </w:r>
          </w:p>
          <w:p w:rsidR="00320725" w:rsidRDefault="00EA2D3B" w:rsidP="00EA2D3B">
            <w:pPr>
              <w:numPr>
                <w:ilvl w:val="0"/>
                <w:numId w:val="5"/>
              </w:numPr>
              <w:spacing w:before="120" w:after="120"/>
            </w:pPr>
            <w:r>
              <w:t>T</w:t>
            </w:r>
            <w:r w:rsidR="008A5168">
              <w:t xml:space="preserve">he </w:t>
            </w:r>
            <w:r w:rsidR="00622ECB">
              <w:t>C</w:t>
            </w:r>
            <w:r w:rsidR="008A5168">
              <w:t xml:space="preserve">hair of the Audit </w:t>
            </w:r>
            <w:r w:rsidR="00797671">
              <w:t xml:space="preserve">and Governance </w:t>
            </w:r>
            <w:r w:rsidR="008A5168">
              <w:t xml:space="preserve">Committee be authorised to sign the response on behalf of the </w:t>
            </w:r>
            <w:r w:rsidR="0029286F">
              <w:t>c</w:t>
            </w:r>
            <w:r w:rsidR="008A5168">
              <w:t xml:space="preserve">ommittee. </w:t>
            </w:r>
          </w:p>
        </w:tc>
      </w:tr>
    </w:tbl>
    <w:p w:rsidR="00320725" w:rsidRDefault="00320725">
      <w:pPr>
        <w:pStyle w:val="Header"/>
      </w:pPr>
    </w:p>
    <w:p w:rsidR="00320725" w:rsidRDefault="00320725" w:rsidP="00044612">
      <w:pPr>
        <w:rPr>
          <w:b/>
        </w:rPr>
      </w:pPr>
      <w:r>
        <w:rPr>
          <w:b/>
        </w:rPr>
        <w:t>Background</w:t>
      </w:r>
      <w:r w:rsidR="00142CF5">
        <w:rPr>
          <w:b/>
        </w:rPr>
        <w:t xml:space="preserve"> and advice</w:t>
      </w:r>
    </w:p>
    <w:p w:rsidR="00863F39" w:rsidRDefault="00863F39" w:rsidP="00044612">
      <w:pPr>
        <w:rPr>
          <w:b/>
        </w:rPr>
      </w:pPr>
    </w:p>
    <w:p w:rsidR="00616BA4" w:rsidRPr="003F68C8" w:rsidRDefault="00622ECB" w:rsidP="003F68C8">
      <w:pPr>
        <w:keepNext/>
        <w:keepLines/>
        <w:rPr>
          <w:rFonts w:cs="Arial"/>
          <w:szCs w:val="22"/>
        </w:rPr>
      </w:pPr>
      <w:r>
        <w:t xml:space="preserve">The </w:t>
      </w:r>
      <w:r w:rsidR="00616BA4">
        <w:t xml:space="preserve">letter from </w:t>
      </w:r>
      <w:r w:rsidR="008132D4">
        <w:t xml:space="preserve">Len Cross, Manager, </w:t>
      </w:r>
      <w:proofErr w:type="gramStart"/>
      <w:r w:rsidR="00797671">
        <w:t>Grant</w:t>
      </w:r>
      <w:proofErr w:type="gramEnd"/>
      <w:r w:rsidR="00797671">
        <w:t xml:space="preserve"> Thornton</w:t>
      </w:r>
      <w:r w:rsidR="00616BA4">
        <w:t xml:space="preserve"> is attached at Appendix B. </w:t>
      </w:r>
    </w:p>
    <w:p w:rsidR="00142CF5" w:rsidRPr="00D6457F" w:rsidRDefault="00142CF5" w:rsidP="00142CF5">
      <w:pPr>
        <w:spacing w:before="120" w:after="120"/>
      </w:pPr>
      <w:r>
        <w:rPr>
          <w:b/>
        </w:rPr>
        <w:t>Implications</w:t>
      </w:r>
    </w:p>
    <w:p w:rsidR="00142CF5" w:rsidRPr="003F68C8" w:rsidRDefault="00142CF5" w:rsidP="00142CF5">
      <w:r>
        <w:t xml:space="preserve">This letter will provide supporting evidence </w:t>
      </w:r>
      <w:r w:rsidRPr="003F68C8">
        <w:t xml:space="preserve">to </w:t>
      </w:r>
      <w:r w:rsidR="00797671" w:rsidRPr="003F68C8">
        <w:t>Grant Thornton</w:t>
      </w:r>
      <w:r w:rsidRPr="003F68C8">
        <w:t xml:space="preserve"> in determining its opinion on the financial statements of the County Council</w:t>
      </w:r>
      <w:r w:rsidR="008132D4">
        <w:t xml:space="preserve"> </w:t>
      </w:r>
      <w:r w:rsidRPr="003F68C8">
        <w:t>for 201</w:t>
      </w:r>
      <w:r w:rsidR="008132D4">
        <w:t>3/14</w:t>
      </w:r>
      <w:r w:rsidRPr="003F68C8">
        <w:t xml:space="preserve">. </w:t>
      </w:r>
    </w:p>
    <w:p w:rsidR="00320725" w:rsidRDefault="00320725"/>
    <w:p w:rsidR="00320725" w:rsidRDefault="00142CF5">
      <w:pPr>
        <w:rPr>
          <w:b/>
        </w:rPr>
      </w:pPr>
      <w:r>
        <w:rPr>
          <w:b/>
        </w:rPr>
        <w:t>Risk management</w:t>
      </w:r>
    </w:p>
    <w:p w:rsidR="00EA2D3B" w:rsidRDefault="00EA2D3B">
      <w:pPr>
        <w:rPr>
          <w:b/>
        </w:rPr>
      </w:pPr>
    </w:p>
    <w:p w:rsidR="00320725" w:rsidRDefault="00320725">
      <w:r>
        <w:t>Not applicable.</w:t>
      </w:r>
    </w:p>
    <w:p w:rsidR="00863F39" w:rsidRDefault="00863F39"/>
    <w:p w:rsidR="00320725" w:rsidRDefault="00320725"/>
    <w:p w:rsidR="00320725" w:rsidRDefault="0032072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lastRenderedPageBreak/>
        <w:t>Local Government (Access to Information) Act 1985</w:t>
      </w:r>
    </w:p>
    <w:p w:rsidR="00320725" w:rsidRDefault="0032072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CB7E86" w:rsidRDefault="00CB7E86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410"/>
      </w:tblGrid>
      <w:tr w:rsidR="00320725" w:rsidTr="003F68C8">
        <w:tc>
          <w:tcPr>
            <w:tcW w:w="4644" w:type="dxa"/>
          </w:tcPr>
          <w:p w:rsidR="00320725" w:rsidRDefault="0032072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u w:val="none"/>
              </w:rPr>
              <w:t>Paper</w:t>
            </w:r>
          </w:p>
        </w:tc>
        <w:tc>
          <w:tcPr>
            <w:tcW w:w="2268" w:type="dxa"/>
          </w:tcPr>
          <w:p w:rsidR="00320725" w:rsidRDefault="0032072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2410" w:type="dxa"/>
          </w:tcPr>
          <w:p w:rsidR="00320725" w:rsidRDefault="00CB7E86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</w:t>
            </w:r>
            <w:r w:rsidR="00120571">
              <w:rPr>
                <w:rFonts w:ascii="Arial" w:hAnsi="Arial"/>
                <w:u w:val="none"/>
              </w:rPr>
              <w:t xml:space="preserve"> </w:t>
            </w:r>
            <w:r>
              <w:rPr>
                <w:rFonts w:ascii="Arial" w:hAnsi="Arial"/>
                <w:u w:val="none"/>
              </w:rPr>
              <w:t>Directorate/</w:t>
            </w:r>
            <w:r w:rsidR="00120571">
              <w:rPr>
                <w:rFonts w:ascii="Arial" w:hAnsi="Arial"/>
                <w:u w:val="none"/>
              </w:rPr>
              <w:t xml:space="preserve"> </w:t>
            </w:r>
            <w:r>
              <w:rPr>
                <w:rFonts w:ascii="Arial" w:hAnsi="Arial"/>
                <w:u w:val="none"/>
              </w:rPr>
              <w:t xml:space="preserve">Ext </w:t>
            </w:r>
          </w:p>
        </w:tc>
      </w:tr>
      <w:tr w:rsidR="00320725" w:rsidTr="003F68C8">
        <w:tc>
          <w:tcPr>
            <w:tcW w:w="4644" w:type="dxa"/>
          </w:tcPr>
          <w:p w:rsidR="00320725" w:rsidRPr="007C36CF" w:rsidRDefault="00C37075" w:rsidP="008132D4">
            <w:pPr>
              <w:keepNext/>
              <w:keepLines/>
            </w:pPr>
            <w:r>
              <w:t xml:space="preserve">Letter from </w:t>
            </w:r>
            <w:r w:rsidR="008132D4">
              <w:t>Len Cross</w:t>
            </w:r>
            <w:r w:rsidR="00797671">
              <w:t xml:space="preserve">, </w:t>
            </w:r>
            <w:r w:rsidR="008132D4">
              <w:t>Manager</w:t>
            </w:r>
            <w:r w:rsidR="00797671">
              <w:t>, Grant Thornton</w:t>
            </w:r>
          </w:p>
        </w:tc>
        <w:tc>
          <w:tcPr>
            <w:tcW w:w="2268" w:type="dxa"/>
          </w:tcPr>
          <w:p w:rsidR="00320725" w:rsidRDefault="003F68C8" w:rsidP="008132D4">
            <w:pPr>
              <w:spacing w:before="60" w:after="60"/>
            </w:pPr>
            <w:r>
              <w:t>2</w:t>
            </w:r>
            <w:r w:rsidR="008132D4">
              <w:t>7</w:t>
            </w:r>
            <w:r w:rsidR="00797671">
              <w:t xml:space="preserve"> </w:t>
            </w:r>
            <w:r w:rsidR="008132D4">
              <w:t xml:space="preserve">January </w:t>
            </w:r>
            <w:r w:rsidR="00797671">
              <w:t>201</w:t>
            </w:r>
            <w:r w:rsidR="008132D4">
              <w:t>4</w:t>
            </w:r>
          </w:p>
        </w:tc>
        <w:tc>
          <w:tcPr>
            <w:tcW w:w="2410" w:type="dxa"/>
            <w:shd w:val="clear" w:color="auto" w:fill="auto"/>
          </w:tcPr>
          <w:p w:rsidR="00320725" w:rsidRDefault="00320725" w:rsidP="00C37075">
            <w:pPr>
              <w:spacing w:before="60" w:after="60"/>
            </w:pPr>
          </w:p>
        </w:tc>
      </w:tr>
      <w:tr w:rsidR="00320725">
        <w:tc>
          <w:tcPr>
            <w:tcW w:w="9322" w:type="dxa"/>
            <w:gridSpan w:val="3"/>
          </w:tcPr>
          <w:p w:rsidR="00CB7E86" w:rsidRDefault="00320725">
            <w:pPr>
              <w:spacing w:before="240"/>
            </w:pPr>
            <w:r>
              <w:t xml:space="preserve">Reason for inclusion in Part II, if appropriate: </w:t>
            </w:r>
          </w:p>
          <w:p w:rsidR="00320725" w:rsidRDefault="00320725">
            <w:pPr>
              <w:spacing w:before="240"/>
            </w:pPr>
            <w:r>
              <w:t>Not appropriate.</w:t>
            </w:r>
          </w:p>
        </w:tc>
      </w:tr>
    </w:tbl>
    <w:p w:rsidR="00320725" w:rsidRDefault="00320725"/>
    <w:p w:rsidR="00320725" w:rsidRDefault="00320725"/>
    <w:p w:rsidR="00320725" w:rsidRDefault="00320725"/>
    <w:sectPr w:rsidR="00320725" w:rsidSect="00764430">
      <w:footerReference w:type="default" r:id="rId7"/>
      <w:footerReference w:type="first" r:id="rId8"/>
      <w:type w:val="continuous"/>
      <w:pgSz w:w="11907" w:h="16840" w:code="9"/>
      <w:pgMar w:top="1440" w:right="1440" w:bottom="1440" w:left="1440" w:header="720" w:footer="30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A4" w:rsidRDefault="00616BA4">
      <w:r>
        <w:separator/>
      </w:r>
    </w:p>
  </w:endnote>
  <w:endnote w:type="continuationSeparator" w:id="0">
    <w:p w:rsidR="00616BA4" w:rsidRDefault="0061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A4" w:rsidRDefault="00616BA4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180"/>
    </w:tblGrid>
    <w:tr w:rsidR="00616BA4">
      <w:tc>
        <w:tcPr>
          <w:tcW w:w="9180" w:type="dxa"/>
          <w:tcBorders>
            <w:top w:val="nil"/>
            <w:left w:val="nil"/>
            <w:bottom w:val="nil"/>
            <w:right w:val="nil"/>
          </w:tcBorders>
        </w:tcPr>
        <w:p w:rsidR="00616BA4" w:rsidRDefault="00616BA4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19050" t="0" r="0" b="0"/>
                <wp:docPr id="2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6BA4" w:rsidRDefault="00616BA4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A4" w:rsidRDefault="00616BA4">
      <w:r>
        <w:separator/>
      </w:r>
    </w:p>
  </w:footnote>
  <w:footnote w:type="continuationSeparator" w:id="0">
    <w:p w:rsidR="00616BA4" w:rsidRDefault="0061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85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204DC0"/>
    <w:multiLevelType w:val="hybridMultilevel"/>
    <w:tmpl w:val="752472CA"/>
    <w:lvl w:ilvl="0" w:tplc="CF0E0A6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C0FE4"/>
    <w:multiLevelType w:val="hybridMultilevel"/>
    <w:tmpl w:val="8D64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7F13"/>
    <w:multiLevelType w:val="hybridMultilevel"/>
    <w:tmpl w:val="3B4AF548"/>
    <w:lvl w:ilvl="0" w:tplc="6842063A">
      <w:start w:val="1"/>
      <w:numFmt w:val="bullet"/>
      <w:pStyle w:val="Ruth-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C51E78"/>
    <w:multiLevelType w:val="hybridMultilevel"/>
    <w:tmpl w:val="6AD26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16CA"/>
    <w:multiLevelType w:val="hybridMultilevel"/>
    <w:tmpl w:val="EC423D06"/>
    <w:lvl w:ilvl="0" w:tplc="9D124E6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4133C"/>
    <w:multiLevelType w:val="multilevel"/>
    <w:tmpl w:val="66204742"/>
    <w:lvl w:ilvl="0">
      <w:start w:val="1"/>
      <w:numFmt w:val="decimal"/>
      <w:pStyle w:val="Ruth-heading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th-numberedparargraph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7AC498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A"/>
    <w:rsid w:val="00044612"/>
    <w:rsid w:val="000830E0"/>
    <w:rsid w:val="00092833"/>
    <w:rsid w:val="000B45E8"/>
    <w:rsid w:val="000E2290"/>
    <w:rsid w:val="000E5633"/>
    <w:rsid w:val="00110DFD"/>
    <w:rsid w:val="00120571"/>
    <w:rsid w:val="00133C5D"/>
    <w:rsid w:val="00142CF5"/>
    <w:rsid w:val="001653E8"/>
    <w:rsid w:val="00191BEA"/>
    <w:rsid w:val="001E609B"/>
    <w:rsid w:val="001F50CD"/>
    <w:rsid w:val="0022000D"/>
    <w:rsid w:val="00227207"/>
    <w:rsid w:val="002417C8"/>
    <w:rsid w:val="00254BB5"/>
    <w:rsid w:val="00275017"/>
    <w:rsid w:val="0029286F"/>
    <w:rsid w:val="00293858"/>
    <w:rsid w:val="002C3519"/>
    <w:rsid w:val="002D6578"/>
    <w:rsid w:val="00320725"/>
    <w:rsid w:val="00383269"/>
    <w:rsid w:val="003A4BA7"/>
    <w:rsid w:val="003F68C8"/>
    <w:rsid w:val="00417A6C"/>
    <w:rsid w:val="004222F5"/>
    <w:rsid w:val="00447193"/>
    <w:rsid w:val="00471817"/>
    <w:rsid w:val="004803A3"/>
    <w:rsid w:val="0049139A"/>
    <w:rsid w:val="004A6C6C"/>
    <w:rsid w:val="004E239D"/>
    <w:rsid w:val="004F3197"/>
    <w:rsid w:val="004F6656"/>
    <w:rsid w:val="00550469"/>
    <w:rsid w:val="00593D78"/>
    <w:rsid w:val="005A07DC"/>
    <w:rsid w:val="005A54B3"/>
    <w:rsid w:val="00616BA4"/>
    <w:rsid w:val="00622ECB"/>
    <w:rsid w:val="006B0F90"/>
    <w:rsid w:val="0070390F"/>
    <w:rsid w:val="0074325D"/>
    <w:rsid w:val="00744333"/>
    <w:rsid w:val="00764430"/>
    <w:rsid w:val="00797671"/>
    <w:rsid w:val="007B435B"/>
    <w:rsid w:val="008132D4"/>
    <w:rsid w:val="00855E3A"/>
    <w:rsid w:val="00863F39"/>
    <w:rsid w:val="008A5168"/>
    <w:rsid w:val="008E797B"/>
    <w:rsid w:val="00913646"/>
    <w:rsid w:val="009344A8"/>
    <w:rsid w:val="009D7DF1"/>
    <w:rsid w:val="00A07050"/>
    <w:rsid w:val="00A15CE1"/>
    <w:rsid w:val="00A24DF2"/>
    <w:rsid w:val="00A659FA"/>
    <w:rsid w:val="00A8723F"/>
    <w:rsid w:val="00AC5A9B"/>
    <w:rsid w:val="00B3239B"/>
    <w:rsid w:val="00BA3144"/>
    <w:rsid w:val="00C37075"/>
    <w:rsid w:val="00C61481"/>
    <w:rsid w:val="00C820F0"/>
    <w:rsid w:val="00CB7E86"/>
    <w:rsid w:val="00CD7533"/>
    <w:rsid w:val="00CE0131"/>
    <w:rsid w:val="00CF2AE5"/>
    <w:rsid w:val="00D020FF"/>
    <w:rsid w:val="00D14C04"/>
    <w:rsid w:val="00D479AB"/>
    <w:rsid w:val="00DA687B"/>
    <w:rsid w:val="00DF2C3E"/>
    <w:rsid w:val="00E55574"/>
    <w:rsid w:val="00E74300"/>
    <w:rsid w:val="00E85BF9"/>
    <w:rsid w:val="00E86B11"/>
    <w:rsid w:val="00E96705"/>
    <w:rsid w:val="00EA1728"/>
    <w:rsid w:val="00EA2D3B"/>
    <w:rsid w:val="00ED0F37"/>
    <w:rsid w:val="00ED6841"/>
    <w:rsid w:val="00EF3180"/>
    <w:rsid w:val="00F04580"/>
    <w:rsid w:val="00F2284F"/>
    <w:rsid w:val="00F247DA"/>
    <w:rsid w:val="00F962D7"/>
    <w:rsid w:val="00FA7C09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docId w15:val="{96A8C20D-3F94-4D85-BB8F-757350D2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3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6443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6443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43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64430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764430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764430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430"/>
  </w:style>
  <w:style w:type="paragraph" w:customStyle="1" w:styleId="arial11">
    <w:name w:val="arial11"/>
    <w:basedOn w:val="Normal"/>
    <w:rsid w:val="00764430"/>
  </w:style>
  <w:style w:type="paragraph" w:styleId="BodyText">
    <w:name w:val="Body Text"/>
    <w:basedOn w:val="Normal"/>
    <w:rsid w:val="00764430"/>
  </w:style>
  <w:style w:type="paragraph" w:styleId="Footer">
    <w:name w:val="footer"/>
    <w:basedOn w:val="Normal"/>
    <w:rsid w:val="007644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4430"/>
  </w:style>
  <w:style w:type="table" w:styleId="TableGrid">
    <w:name w:val="Table Grid"/>
    <w:basedOn w:val="TableNormal"/>
    <w:rsid w:val="00764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44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2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8A5168"/>
    <w:pPr>
      <w:jc w:val="center"/>
    </w:pPr>
    <w:rPr>
      <w:rFonts w:ascii="Garamond" w:hAnsi="Garamond"/>
      <w:b/>
      <w:lang w:eastAsia="en-US"/>
    </w:rPr>
  </w:style>
  <w:style w:type="character" w:customStyle="1" w:styleId="TitleChar">
    <w:name w:val="Title Char"/>
    <w:basedOn w:val="DefaultParagraphFont"/>
    <w:link w:val="Title"/>
    <w:rsid w:val="008A5168"/>
    <w:rPr>
      <w:rFonts w:ascii="Garamond" w:hAnsi="Garamond"/>
      <w:b/>
      <w:sz w:val="24"/>
      <w:lang w:eastAsia="en-US"/>
    </w:rPr>
  </w:style>
  <w:style w:type="paragraph" w:customStyle="1" w:styleId="Bullet1">
    <w:name w:val="Bullet 1"/>
    <w:basedOn w:val="Normal"/>
    <w:rsid w:val="008A5168"/>
    <w:pPr>
      <w:keepLines/>
      <w:tabs>
        <w:tab w:val="num" w:pos="1800"/>
      </w:tabs>
      <w:spacing w:before="100"/>
      <w:ind w:left="1800" w:hanging="360"/>
    </w:pPr>
    <w:rPr>
      <w:szCs w:val="24"/>
    </w:rPr>
  </w:style>
  <w:style w:type="paragraph" w:customStyle="1" w:styleId="Ruth-headingnumbered">
    <w:name w:val="Ruth - heading numbered"/>
    <w:basedOn w:val="ListParagraph"/>
    <w:qFormat/>
    <w:rsid w:val="00EA1728"/>
    <w:pPr>
      <w:numPr>
        <w:numId w:val="7"/>
      </w:numPr>
      <w:spacing w:before="240" w:after="240"/>
      <w:ind w:left="567" w:hanging="567"/>
    </w:pPr>
    <w:rPr>
      <w:rFonts w:ascii="Calibri" w:hAnsi="Calibri"/>
      <w:b/>
      <w:sz w:val="28"/>
      <w:szCs w:val="28"/>
    </w:rPr>
  </w:style>
  <w:style w:type="paragraph" w:customStyle="1" w:styleId="Ruth-numberedparargraph">
    <w:name w:val="Ruth - numbered parargraph"/>
    <w:basedOn w:val="ListParagraph"/>
    <w:link w:val="Ruth-numberedparargraphChar"/>
    <w:autoRedefine/>
    <w:qFormat/>
    <w:rsid w:val="00EA1728"/>
    <w:pPr>
      <w:numPr>
        <w:ilvl w:val="1"/>
        <w:numId w:val="7"/>
      </w:numPr>
      <w:spacing w:before="60" w:after="240"/>
      <w:ind w:left="567" w:hanging="567"/>
    </w:pPr>
    <w:rPr>
      <w:rFonts w:ascii="Calibri" w:hAnsi="Calibri"/>
      <w:szCs w:val="24"/>
    </w:rPr>
  </w:style>
  <w:style w:type="character" w:customStyle="1" w:styleId="Ruth-numberedparargraphChar">
    <w:name w:val="Ruth - numbered parargraph Char"/>
    <w:basedOn w:val="DefaultParagraphFont"/>
    <w:link w:val="Ruth-numberedparargraph"/>
    <w:rsid w:val="00EA1728"/>
    <w:rPr>
      <w:rFonts w:ascii="Calibri" w:hAnsi="Calibri"/>
      <w:sz w:val="24"/>
      <w:szCs w:val="24"/>
    </w:rPr>
  </w:style>
  <w:style w:type="paragraph" w:customStyle="1" w:styleId="Ruth-bullet">
    <w:name w:val="Ruth - bullet"/>
    <w:basedOn w:val="ListParagraph"/>
    <w:link w:val="Ruth-bulletChar"/>
    <w:autoRedefine/>
    <w:qFormat/>
    <w:rsid w:val="004A6C6C"/>
    <w:pPr>
      <w:numPr>
        <w:numId w:val="8"/>
      </w:numPr>
      <w:spacing w:before="60" w:after="60"/>
    </w:pPr>
    <w:rPr>
      <w:rFonts w:ascii="Calibri" w:hAnsi="Calibri"/>
      <w:szCs w:val="24"/>
    </w:rPr>
  </w:style>
  <w:style w:type="character" w:customStyle="1" w:styleId="Ruth-bulletChar">
    <w:name w:val="Ruth - bullet Char"/>
    <w:basedOn w:val="DefaultParagraphFont"/>
    <w:link w:val="Ruth-bullet"/>
    <w:rsid w:val="004A6C6C"/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3</TotalTime>
  <Pages>2</Pages>
  <Words>274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rdmcm</dc:creator>
  <cp:keywords/>
  <dc:description>8 December 2003</dc:description>
  <cp:lastModifiedBy>Rawcliffe, Cath</cp:lastModifiedBy>
  <cp:revision>4</cp:revision>
  <cp:lastPrinted>2005-07-13T15:06:00Z</cp:lastPrinted>
  <dcterms:created xsi:type="dcterms:W3CDTF">2014-06-16T14:47:00Z</dcterms:created>
  <dcterms:modified xsi:type="dcterms:W3CDTF">2014-06-17T14:01:00Z</dcterms:modified>
</cp:coreProperties>
</file>